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3F61" w:rsidRPr="00685B1F" w:rsidRDefault="001C4BFD" w:rsidP="00685B1F">
      <w:pPr>
        <w:spacing w:after="120" w:line="360" w:lineRule="auto"/>
        <w:jc w:val="center"/>
        <w:rPr>
          <w:rFonts w:ascii="David" w:hAnsi="David" w:cs="David"/>
          <w:b/>
          <w:bCs/>
          <w:sz w:val="24"/>
          <w:szCs w:val="24"/>
          <w:u w:val="single"/>
          <w:rtl/>
        </w:rPr>
      </w:pPr>
      <w:bookmarkStart w:id="0" w:name="_GoBack"/>
      <w:bookmarkEnd w:id="0"/>
      <w:r w:rsidRPr="00685B1F">
        <w:rPr>
          <w:rFonts w:ascii="David" w:hAnsi="David" w:cs="David"/>
          <w:b/>
          <w:bCs/>
          <w:sz w:val="24"/>
          <w:szCs w:val="24"/>
          <w:u w:val="single"/>
          <w:rtl/>
        </w:rPr>
        <w:t>הודעה בדבר כוונה להתקשרות עם ספק כספק יחיד</w:t>
      </w:r>
    </w:p>
    <w:p w:rsidR="001C4BFD" w:rsidRPr="00685B1F" w:rsidRDefault="001C4BFD" w:rsidP="00685B1F">
      <w:pPr>
        <w:spacing w:after="120" w:line="360" w:lineRule="auto"/>
        <w:jc w:val="both"/>
        <w:rPr>
          <w:rFonts w:ascii="David" w:eastAsia="Times New Roman" w:hAnsi="David" w:cs="David"/>
          <w:color w:val="000000"/>
          <w:sz w:val="24"/>
          <w:szCs w:val="24"/>
          <w:rtl/>
        </w:rPr>
      </w:pPr>
      <w:r w:rsidRPr="00685B1F">
        <w:rPr>
          <w:rFonts w:ascii="David" w:hAnsi="David" w:cs="David"/>
          <w:sz w:val="24"/>
          <w:szCs w:val="24"/>
          <w:rtl/>
        </w:rPr>
        <w:t xml:space="preserve">משרד החינוך מבקש להתקשר עם חברת אדגר השקות ופיתוח בע"מ, מס' ספק </w:t>
      </w:r>
      <w:r w:rsidRPr="00685B1F">
        <w:rPr>
          <w:rFonts w:ascii="David" w:eastAsia="Times New Roman" w:hAnsi="David" w:cs="David"/>
          <w:color w:val="000000"/>
          <w:sz w:val="24"/>
          <w:szCs w:val="24"/>
        </w:rPr>
        <w:t>520035171</w:t>
      </w:r>
      <w:r w:rsidRPr="00685B1F">
        <w:rPr>
          <w:rFonts w:ascii="David" w:eastAsia="Times New Roman" w:hAnsi="David" w:cs="David"/>
          <w:color w:val="000000"/>
          <w:sz w:val="24"/>
          <w:szCs w:val="24"/>
          <w:rtl/>
        </w:rPr>
        <w:t xml:space="preserve"> לצורך גביית חיובי צריכת חשמל במבנה משרד החינוך ברח' השלושה 2 תל אביב מגדל "אדגר 360" וזאת בהיותו ספק יחיד כמפורט להלן:</w:t>
      </w:r>
    </w:p>
    <w:p w:rsidR="001C4BFD" w:rsidRPr="00685B1F" w:rsidRDefault="001C4BFD" w:rsidP="001321EB">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משרד החינוך ב</w:t>
      </w:r>
      <w:r w:rsidR="00685B1F">
        <w:rPr>
          <w:rFonts w:ascii="David" w:eastAsia="Times New Roman" w:hAnsi="David" w:cs="David" w:hint="cs"/>
          <w:color w:val="000000"/>
          <w:sz w:val="24"/>
          <w:szCs w:val="24"/>
          <w:rtl/>
        </w:rPr>
        <w:t>א</w:t>
      </w:r>
      <w:r w:rsidRPr="00685B1F">
        <w:rPr>
          <w:rFonts w:ascii="David" w:eastAsia="Times New Roman" w:hAnsi="David" w:cs="David"/>
          <w:color w:val="000000"/>
          <w:sz w:val="24"/>
          <w:szCs w:val="24"/>
          <w:rtl/>
        </w:rPr>
        <w:t xml:space="preserve">מצעות מנהל הדיור הממשלתי שוכר מחברת אדגר השקעות ופיתוח מבנה עבור מחוזות ת"א, מרכז והמרחב (יחידות מטה והנהלה בכירה) ברח' השלושה 2 ת"א. מיום האכלוס בשנת 2000, משרד החינוך החזיק בכל 15 הקומות בבניין </w:t>
      </w:r>
      <w:r w:rsidR="001321EB">
        <w:rPr>
          <w:rFonts w:ascii="David" w:eastAsia="Times New Roman" w:hAnsi="David" w:cs="David" w:hint="cs"/>
          <w:color w:val="000000"/>
          <w:sz w:val="24"/>
          <w:szCs w:val="24"/>
          <w:rtl/>
        </w:rPr>
        <w:t>ושילם</w:t>
      </w:r>
      <w:r w:rsidR="001321EB" w:rsidRPr="00685B1F">
        <w:rPr>
          <w:rFonts w:ascii="David" w:eastAsia="Times New Roman" w:hAnsi="David" w:cs="David"/>
          <w:color w:val="000000"/>
          <w:sz w:val="24"/>
          <w:szCs w:val="24"/>
          <w:rtl/>
        </w:rPr>
        <w:t xml:space="preserve"> </w:t>
      </w:r>
      <w:r w:rsidRPr="00685B1F">
        <w:rPr>
          <w:rFonts w:ascii="David" w:eastAsia="Times New Roman" w:hAnsi="David" w:cs="David"/>
          <w:color w:val="000000"/>
          <w:sz w:val="24"/>
          <w:szCs w:val="24"/>
          <w:rtl/>
        </w:rPr>
        <w:t>את חשבונות החשמל ישירות לחברת החשמל.</w:t>
      </w:r>
    </w:p>
    <w:p w:rsidR="001C4BFD" w:rsidRPr="00685B1F" w:rsidRDefault="001C4BFD" w:rsidP="00685B1F">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 xml:space="preserve">בשנת 2016 התווספו למבנה עוד 20 קומות של משרדים. </w:t>
      </w:r>
    </w:p>
    <w:p w:rsidR="001C4BFD" w:rsidRPr="00685B1F" w:rsidRDefault="001C4BFD" w:rsidP="00685B1F">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 xml:space="preserve">בעקבות השינוי ותוספת הקומות, חברת החשמל סירבה להתקנת שנאי נוסף והקצתה לכל המבנה שנאי אחד בלבד. בעקבות השינוי, משרד החינוך נאלץ להעביר את הבעלות על מונה החשמל לבעלי הנכס, קרי חברת אדגר אשר משלמת ישירות את חשבון החשמל לחברת החשמל ומשכללת את הצריכה בבניין לכל קומה / חברה וארגון באמצעות מונים משניים של חברת </w:t>
      </w:r>
      <w:r w:rsidRPr="00685B1F">
        <w:rPr>
          <w:rFonts w:ascii="David" w:eastAsia="Times New Roman" w:hAnsi="David" w:cs="David"/>
          <w:color w:val="000000"/>
          <w:sz w:val="24"/>
          <w:szCs w:val="24"/>
        </w:rPr>
        <w:t>SATEC</w:t>
      </w:r>
      <w:r w:rsidR="00685B1F" w:rsidRPr="00685B1F">
        <w:rPr>
          <w:rFonts w:ascii="David" w:eastAsia="Times New Roman" w:hAnsi="David" w:cs="David"/>
          <w:color w:val="000000"/>
          <w:sz w:val="24"/>
          <w:szCs w:val="24"/>
          <w:rtl/>
        </w:rPr>
        <w:t>.</w:t>
      </w:r>
      <w:r w:rsidRPr="00685B1F">
        <w:rPr>
          <w:rFonts w:ascii="David" w:eastAsia="Times New Roman" w:hAnsi="David" w:cs="David"/>
          <w:color w:val="000000"/>
          <w:sz w:val="24"/>
          <w:szCs w:val="24"/>
          <w:rtl/>
        </w:rPr>
        <w:t xml:space="preserve">מבצעת בכל חודש קריאת מונים משניים ועל פיהם מחייבת חברת אדגר את השוכרים במבנה. </w:t>
      </w:r>
    </w:p>
    <w:p w:rsidR="00685B1F" w:rsidRPr="00685B1F" w:rsidRDefault="00685B1F" w:rsidP="001321EB">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 xml:space="preserve">התשלום החודשי מגיע עם פירוט הצריכה לכל חלק השייך למשרד החינוך: הוצאות חשמל במשרדים, חשמל של </w:t>
      </w:r>
      <w:r w:rsidR="001321EB">
        <w:rPr>
          <w:rFonts w:ascii="David" w:eastAsia="Times New Roman" w:hAnsi="David" w:cs="David" w:hint="cs"/>
          <w:color w:val="000000"/>
          <w:sz w:val="24"/>
          <w:szCs w:val="24"/>
          <w:rtl/>
        </w:rPr>
        <w:t>מונה</w:t>
      </w:r>
      <w:r w:rsidR="001321EB" w:rsidRPr="00685B1F">
        <w:rPr>
          <w:rFonts w:ascii="David" w:eastAsia="Times New Roman" w:hAnsi="David" w:cs="David"/>
          <w:color w:val="000000"/>
          <w:sz w:val="24"/>
          <w:szCs w:val="24"/>
          <w:rtl/>
        </w:rPr>
        <w:t xml:space="preserve"> </w:t>
      </w:r>
      <w:r w:rsidRPr="00685B1F">
        <w:rPr>
          <w:rFonts w:ascii="David" w:eastAsia="Times New Roman" w:hAnsi="David" w:cs="David"/>
          <w:color w:val="000000"/>
          <w:sz w:val="24"/>
          <w:szCs w:val="24"/>
          <w:rtl/>
        </w:rPr>
        <w:t>האנרגיה בחלק של משרד החינוך, חשמל עבור מגדלי קירור (צ'ילרים) הנמצאים בגג המבנה ושייכים למערכות המיזוג של משרד החינוך ותשלום עבור השתתפות בחשל בשטחים המשותפים לכל המבנה.</w:t>
      </w:r>
    </w:p>
    <w:p w:rsidR="00685B1F" w:rsidRPr="00685B1F" w:rsidRDefault="00685B1F" w:rsidP="001321EB">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 xml:space="preserve">לאור האמור, תשלום החשמל חייב להתבצע מול </w:t>
      </w:r>
      <w:r w:rsidR="001321EB" w:rsidRPr="00685B1F">
        <w:rPr>
          <w:rFonts w:ascii="David" w:eastAsia="Times New Roman" w:hAnsi="David" w:cs="David"/>
          <w:color w:val="000000"/>
          <w:sz w:val="24"/>
          <w:szCs w:val="24"/>
          <w:rtl/>
        </w:rPr>
        <w:t>ב</w:t>
      </w:r>
      <w:r w:rsidR="001321EB">
        <w:rPr>
          <w:rFonts w:ascii="David" w:eastAsia="Times New Roman" w:hAnsi="David" w:cs="David" w:hint="cs"/>
          <w:color w:val="000000"/>
          <w:sz w:val="24"/>
          <w:szCs w:val="24"/>
          <w:rtl/>
        </w:rPr>
        <w:t>ע</w:t>
      </w:r>
      <w:r w:rsidR="001321EB" w:rsidRPr="00685B1F">
        <w:rPr>
          <w:rFonts w:ascii="David" w:eastAsia="Times New Roman" w:hAnsi="David" w:cs="David"/>
          <w:color w:val="000000"/>
          <w:sz w:val="24"/>
          <w:szCs w:val="24"/>
          <w:rtl/>
        </w:rPr>
        <w:t xml:space="preserve">ל </w:t>
      </w:r>
      <w:r w:rsidRPr="00685B1F">
        <w:rPr>
          <w:rFonts w:ascii="David" w:eastAsia="Times New Roman" w:hAnsi="David" w:cs="David"/>
          <w:color w:val="000000"/>
          <w:sz w:val="24"/>
          <w:szCs w:val="24"/>
          <w:rtl/>
        </w:rPr>
        <w:t>הנכס – חברת אדגר השקות ופיתוח בע"מ.</w:t>
      </w:r>
    </w:p>
    <w:p w:rsidR="00685B1F" w:rsidRPr="00685B1F" w:rsidRDefault="00685B1F" w:rsidP="00685B1F">
      <w:pPr>
        <w:spacing w:after="120" w:line="360" w:lineRule="auto"/>
        <w:jc w:val="both"/>
        <w:rPr>
          <w:rFonts w:ascii="David" w:eastAsia="Times New Roman" w:hAnsi="David" w:cs="David"/>
          <w:b/>
          <w:bCs/>
          <w:color w:val="000000"/>
          <w:sz w:val="24"/>
          <w:szCs w:val="24"/>
          <w:u w:val="single"/>
          <w:rtl/>
        </w:rPr>
      </w:pPr>
      <w:r w:rsidRPr="00685B1F">
        <w:rPr>
          <w:rFonts w:ascii="David" w:eastAsia="Times New Roman" w:hAnsi="David" w:cs="David"/>
          <w:b/>
          <w:bCs/>
          <w:color w:val="000000"/>
          <w:sz w:val="24"/>
          <w:szCs w:val="24"/>
          <w:u w:val="single"/>
          <w:rtl/>
        </w:rPr>
        <w:t>היקף הפעילות המתכונן:</w:t>
      </w:r>
    </w:p>
    <w:p w:rsidR="00685B1F" w:rsidRPr="00685B1F" w:rsidRDefault="00685B1F" w:rsidP="00F97F17">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תשלומי חשמל חודשיים ב</w:t>
      </w:r>
      <w:r w:rsidR="00EF54FC">
        <w:rPr>
          <w:rFonts w:ascii="David" w:eastAsia="Times New Roman" w:hAnsi="David" w:cs="David" w:hint="cs"/>
          <w:color w:val="000000"/>
          <w:sz w:val="24"/>
          <w:szCs w:val="24"/>
          <w:rtl/>
        </w:rPr>
        <w:t>ע</w:t>
      </w:r>
      <w:r w:rsidRPr="00685B1F">
        <w:rPr>
          <w:rFonts w:ascii="David" w:eastAsia="Times New Roman" w:hAnsi="David" w:cs="David"/>
          <w:color w:val="000000"/>
          <w:sz w:val="24"/>
          <w:szCs w:val="24"/>
          <w:rtl/>
        </w:rPr>
        <w:t>לות מ</w:t>
      </w:r>
      <w:r w:rsidR="00EF54FC">
        <w:rPr>
          <w:rFonts w:ascii="David" w:eastAsia="Times New Roman" w:hAnsi="David" w:cs="David" w:hint="cs"/>
          <w:color w:val="000000"/>
          <w:sz w:val="24"/>
          <w:szCs w:val="24"/>
          <w:rtl/>
        </w:rPr>
        <w:t>ש</w:t>
      </w:r>
      <w:r w:rsidR="00EF54FC">
        <w:rPr>
          <w:rFonts w:ascii="David" w:eastAsia="Times New Roman" w:hAnsi="David" w:cs="David"/>
          <w:color w:val="000000"/>
          <w:sz w:val="24"/>
          <w:szCs w:val="24"/>
          <w:rtl/>
        </w:rPr>
        <w:t>וער</w:t>
      </w:r>
      <w:r w:rsidRPr="00685B1F">
        <w:rPr>
          <w:rFonts w:ascii="David" w:eastAsia="Times New Roman" w:hAnsi="David" w:cs="David"/>
          <w:color w:val="000000"/>
          <w:sz w:val="24"/>
          <w:szCs w:val="24"/>
          <w:rtl/>
        </w:rPr>
        <w:t xml:space="preserve">ת ל- </w:t>
      </w:r>
      <w:r w:rsidR="00F97F17">
        <w:rPr>
          <w:rFonts w:ascii="David" w:eastAsia="Times New Roman" w:hAnsi="David" w:cs="David" w:hint="cs"/>
          <w:color w:val="000000"/>
          <w:sz w:val="24"/>
          <w:szCs w:val="24"/>
          <w:rtl/>
        </w:rPr>
        <w:t>150</w:t>
      </w:r>
      <w:r w:rsidRPr="00685B1F">
        <w:rPr>
          <w:rFonts w:ascii="David" w:eastAsia="Times New Roman" w:hAnsi="David" w:cs="David"/>
          <w:color w:val="000000"/>
          <w:sz w:val="24"/>
          <w:szCs w:val="24"/>
          <w:rtl/>
        </w:rPr>
        <w:t>,000 ₪ לחודש כולל מע"מ ולשנה – 1,</w:t>
      </w:r>
      <w:r w:rsidR="00EF54FC">
        <w:rPr>
          <w:rFonts w:ascii="David" w:eastAsia="Times New Roman" w:hAnsi="David" w:cs="David" w:hint="cs"/>
          <w:color w:val="000000"/>
          <w:sz w:val="24"/>
          <w:szCs w:val="24"/>
          <w:rtl/>
        </w:rPr>
        <w:t>800</w:t>
      </w:r>
      <w:r w:rsidRPr="00685B1F">
        <w:rPr>
          <w:rFonts w:ascii="David" w:eastAsia="Times New Roman" w:hAnsi="David" w:cs="David"/>
          <w:color w:val="000000"/>
          <w:sz w:val="24"/>
          <w:szCs w:val="24"/>
          <w:rtl/>
        </w:rPr>
        <w:t>,000 ₪ (בכל מקרה התשלום יבוצע בהתאם לקריאת המונים המשניי</w:t>
      </w:r>
      <w:r w:rsidR="001321EB">
        <w:rPr>
          <w:rFonts w:ascii="David" w:eastAsia="Times New Roman" w:hAnsi="David" w:cs="David" w:hint="cs"/>
          <w:color w:val="000000"/>
          <w:sz w:val="24"/>
          <w:szCs w:val="24"/>
          <w:rtl/>
        </w:rPr>
        <w:t xml:space="preserve">ם </w:t>
      </w:r>
      <w:r w:rsidRPr="00685B1F">
        <w:rPr>
          <w:rFonts w:ascii="David" w:eastAsia="Times New Roman" w:hAnsi="David" w:cs="David"/>
          <w:color w:val="000000"/>
          <w:sz w:val="24"/>
          <w:szCs w:val="24"/>
          <w:rtl/>
        </w:rPr>
        <w:t>שהותקנו עבור משרד החינוך למדידת צריכת החשמל בפועל).</w:t>
      </w:r>
    </w:p>
    <w:p w:rsidR="00685B1F" w:rsidRPr="00685B1F" w:rsidRDefault="00685B1F" w:rsidP="00685B1F">
      <w:pPr>
        <w:spacing w:after="120" w:line="360" w:lineRule="auto"/>
        <w:jc w:val="both"/>
        <w:rPr>
          <w:rFonts w:ascii="David" w:eastAsia="Times New Roman" w:hAnsi="David" w:cs="David"/>
          <w:b/>
          <w:bCs/>
          <w:color w:val="000000"/>
          <w:sz w:val="24"/>
          <w:szCs w:val="24"/>
          <w:u w:val="single"/>
          <w:rtl/>
        </w:rPr>
      </w:pPr>
      <w:r w:rsidRPr="00685B1F">
        <w:rPr>
          <w:rFonts w:ascii="David" w:eastAsia="Times New Roman" w:hAnsi="David" w:cs="David"/>
          <w:b/>
          <w:bCs/>
          <w:color w:val="000000"/>
          <w:sz w:val="24"/>
          <w:szCs w:val="24"/>
          <w:u w:val="single"/>
          <w:rtl/>
        </w:rPr>
        <w:t>תקופת ההתקשרות המתכוננת:</w:t>
      </w:r>
    </w:p>
    <w:p w:rsidR="00685B1F" w:rsidRPr="00685B1F" w:rsidRDefault="00685B1F" w:rsidP="00747C6D">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01.01.</w:t>
      </w:r>
      <w:r w:rsidR="00747C6D">
        <w:rPr>
          <w:rFonts w:ascii="David" w:eastAsia="Times New Roman" w:hAnsi="David" w:cs="David" w:hint="cs"/>
          <w:color w:val="000000"/>
          <w:sz w:val="24"/>
          <w:szCs w:val="24"/>
          <w:rtl/>
        </w:rPr>
        <w:t>2024</w:t>
      </w:r>
      <w:r w:rsidRPr="00685B1F">
        <w:rPr>
          <w:rFonts w:ascii="David" w:eastAsia="Times New Roman" w:hAnsi="David" w:cs="David"/>
          <w:color w:val="000000"/>
          <w:sz w:val="24"/>
          <w:szCs w:val="24"/>
          <w:rtl/>
        </w:rPr>
        <w:t xml:space="preserve"> ועד 31.12.</w:t>
      </w:r>
      <w:r w:rsidR="00747C6D">
        <w:rPr>
          <w:rFonts w:ascii="David" w:eastAsia="Times New Roman" w:hAnsi="David" w:cs="David" w:hint="cs"/>
          <w:color w:val="000000"/>
          <w:sz w:val="24"/>
          <w:szCs w:val="24"/>
          <w:rtl/>
        </w:rPr>
        <w:t>2024</w:t>
      </w:r>
      <w:r w:rsidRPr="00685B1F">
        <w:rPr>
          <w:rFonts w:ascii="David" w:eastAsia="Times New Roman" w:hAnsi="David" w:cs="David"/>
          <w:color w:val="000000"/>
          <w:sz w:val="24"/>
          <w:szCs w:val="24"/>
          <w:rtl/>
        </w:rPr>
        <w:t xml:space="preserve"> עם אופציה ל</w:t>
      </w:r>
      <w:r w:rsidR="006D2D8B">
        <w:rPr>
          <w:rFonts w:ascii="David" w:eastAsia="Times New Roman" w:hAnsi="David" w:cs="David" w:hint="cs"/>
          <w:color w:val="000000"/>
          <w:sz w:val="24"/>
          <w:szCs w:val="24"/>
          <w:rtl/>
        </w:rPr>
        <w:t>הארכת ה</w:t>
      </w:r>
      <w:r w:rsidRPr="00685B1F">
        <w:rPr>
          <w:rFonts w:ascii="David" w:eastAsia="Times New Roman" w:hAnsi="David" w:cs="David"/>
          <w:color w:val="000000"/>
          <w:sz w:val="24"/>
          <w:szCs w:val="24"/>
          <w:rtl/>
        </w:rPr>
        <w:t xml:space="preserve">התקשרות </w:t>
      </w:r>
      <w:r w:rsidR="006D2D8B">
        <w:rPr>
          <w:rFonts w:ascii="David" w:eastAsia="Times New Roman" w:hAnsi="David" w:cs="David" w:hint="cs"/>
          <w:color w:val="000000"/>
          <w:sz w:val="24"/>
          <w:szCs w:val="24"/>
          <w:rtl/>
        </w:rPr>
        <w:t>לשנתיים נוספות</w:t>
      </w:r>
      <w:r w:rsidR="009F298F">
        <w:rPr>
          <w:rFonts w:ascii="David" w:eastAsia="Times New Roman" w:hAnsi="David" w:cs="David" w:hint="cs"/>
          <w:color w:val="000000"/>
          <w:sz w:val="24"/>
          <w:szCs w:val="24"/>
          <w:rtl/>
        </w:rPr>
        <w:t xml:space="preserve"> ותוספת של</w:t>
      </w:r>
      <w:r w:rsidR="00D705D6">
        <w:rPr>
          <w:rFonts w:ascii="David" w:eastAsia="Times New Roman" w:hAnsi="David" w:cs="David" w:hint="cs"/>
          <w:color w:val="000000"/>
          <w:sz w:val="24"/>
          <w:szCs w:val="24"/>
          <w:rtl/>
        </w:rPr>
        <w:t xml:space="preserve"> עד</w:t>
      </w:r>
      <w:r w:rsidR="009F298F">
        <w:rPr>
          <w:rFonts w:ascii="David" w:eastAsia="Times New Roman" w:hAnsi="David" w:cs="David" w:hint="cs"/>
          <w:color w:val="000000"/>
          <w:sz w:val="24"/>
          <w:szCs w:val="24"/>
          <w:rtl/>
        </w:rPr>
        <w:t xml:space="preserve"> 10% כל שנה</w:t>
      </w:r>
    </w:p>
    <w:p w:rsidR="001C4BFD" w:rsidRPr="00685B1F" w:rsidRDefault="001C4BFD" w:rsidP="00685B1F">
      <w:pPr>
        <w:spacing w:after="120" w:line="360" w:lineRule="auto"/>
        <w:jc w:val="both"/>
        <w:rPr>
          <w:rFonts w:ascii="David" w:hAnsi="David" w:cs="David"/>
          <w:sz w:val="24"/>
          <w:szCs w:val="24"/>
        </w:rPr>
      </w:pPr>
    </w:p>
    <w:p w:rsidR="001C4BFD" w:rsidRPr="001321EB" w:rsidRDefault="001C4BFD" w:rsidP="00685B1F">
      <w:pPr>
        <w:spacing w:after="120" w:line="360" w:lineRule="auto"/>
        <w:jc w:val="both"/>
        <w:rPr>
          <w:rFonts w:ascii="David" w:hAnsi="David" w:cs="David"/>
          <w:sz w:val="24"/>
          <w:szCs w:val="24"/>
        </w:rPr>
      </w:pPr>
    </w:p>
    <w:sectPr w:rsidR="001C4BFD" w:rsidRPr="001321EB" w:rsidSect="00D062A1">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4BFD"/>
    <w:rsid w:val="001321EB"/>
    <w:rsid w:val="001C4BFD"/>
    <w:rsid w:val="00343B06"/>
    <w:rsid w:val="003F475B"/>
    <w:rsid w:val="004B33D1"/>
    <w:rsid w:val="00685B1F"/>
    <w:rsid w:val="006D2D8B"/>
    <w:rsid w:val="006F3C86"/>
    <w:rsid w:val="00747C6D"/>
    <w:rsid w:val="009F298F"/>
    <w:rsid w:val="00AC049F"/>
    <w:rsid w:val="00D062A1"/>
    <w:rsid w:val="00D705D6"/>
    <w:rsid w:val="00EF54FC"/>
    <w:rsid w:val="00F97F17"/>
    <w:rsid w:val="00FB03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B69954C-07C0-46C5-9160-B3F5C6FF8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D2D8B"/>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6D2D8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116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6B7738-B65B-441E-B621-020B633CF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266</Words>
  <Characters>1333</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MOEUser</dc:creator>
  <cp:lastModifiedBy>ספיר שליט</cp:lastModifiedBy>
  <cp:revision>2</cp:revision>
  <dcterms:created xsi:type="dcterms:W3CDTF">2023-09-05T12:45:00Z</dcterms:created>
  <dcterms:modified xsi:type="dcterms:W3CDTF">2023-09-05T12:45:00Z</dcterms:modified>
</cp:coreProperties>
</file>